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oferty Reynaers Aluminium dołączają klamki Touch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Proste, uniwersalne wzornictwo i doskonała jakość – nowa linia klamek i akcesoriów Touch pasuje do nowoczesnych wnętrz, ale sprawdzi się też przy renowacjach. Pełna gama modeli pozwala na stosowanie ich w oknach, drzwiach oraz drzwiach przesuwnych, podnoszono-przesuwnych i harmonijkowych Reynaers Aluminium.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Reynaers Aluminium oferuje nie tylko systemy aluminiowe, lecz także szeroką gamę akcesoriów do okien, drzwi i drzwi przesuwnych. Nowością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klamki Touch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dostępne w wielu wariantach i wykończeniach. Smukły, długi uchwyt z płaską zewnętrzną częścią i wydłużony szyld to cechy charakterystyczne tej linii, ale dostępne są też modele o zredukowanym uchwycie i krótkiej rozecie lub bezrozetkowe oraz charakterystyczne klamki kasetowe, stosowane w drzwiach przesuwnych.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estetyka to zdecydowanie nie wszystko. </w:t>
      </w:r>
      <w:r>
        <w:rPr>
          <w:rFonts w:ascii="calibri" w:hAnsi="calibri" w:eastAsia="calibri" w:cs="calibri"/>
          <w:sz w:val="24"/>
          <w:szCs w:val="24"/>
          <w:b/>
        </w:rPr>
        <w:t xml:space="preserve">Klamki Touch</w:t>
      </w:r>
      <w:r>
        <w:rPr>
          <w:rFonts w:ascii="calibri" w:hAnsi="calibri" w:eastAsia="calibri" w:cs="calibri"/>
          <w:sz w:val="24"/>
          <w:szCs w:val="24"/>
        </w:rPr>
        <w:t xml:space="preserve"> mają wbudowany mechanizm sprężynowy, dzięki temu uchwyt automatycznie i płynnie wraca do pozycji wyjściowej. Mogą być wyposażone w zamek z kluczykiem, co zwiększa bezpieczeństwo i jest ważne szczególnie na parterze, gdzie dostęp do okna od zewnątrz jest łatwiejszy niż na piętrze. Reynaers Aluminium oferuje w tej linii również klamki o podwyższonej odporności na włamanie (konstrukcja utrudnia przekręcenie klamki i uszkodzenie jej mechanizmu przez włamywaczy).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Nowocześnie, stylowo i zgodnie z normami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Klamki to tylko niewielki element całej inwestycji, ale mają duży wpływ na końcowy efekt – dlatego warto poświęcić czas na wybranie idealnego modelu. </w:t>
      </w:r>
      <w:r>
        <w:rPr>
          <w:rFonts w:ascii="calibri" w:hAnsi="calibri" w:eastAsia="calibri" w:cs="calibri"/>
          <w:sz w:val="24"/>
          <w:szCs w:val="24"/>
          <w:b/>
        </w:rPr>
        <w:t xml:space="preserve">Klamki Touch</w:t>
      </w:r>
      <w:r>
        <w:rPr>
          <w:rFonts w:ascii="calibri" w:hAnsi="calibri" w:eastAsia="calibri" w:cs="calibri"/>
          <w:sz w:val="24"/>
          <w:szCs w:val="24"/>
        </w:rPr>
        <w:t xml:space="preserve"> są lakierowane proszkowo, na dowolny kolor z palety RAL (powierzchnia może być gładka lub teksturowana). Dzięki temu łatwo można dobrać ten sam odcień, w którym wykończona jest rama okna, otrzymując jednolite stylistycznie rozwiązanie w całym domu. Większość modeli </w:t>
      </w:r>
      <w:r>
        <w:rPr>
          <w:rFonts w:ascii="calibri" w:hAnsi="calibri" w:eastAsia="calibri" w:cs="calibri"/>
          <w:sz w:val="24"/>
          <w:szCs w:val="24"/>
          <w:b/>
        </w:rPr>
        <w:t xml:space="preserve">Touch</w:t>
      </w:r>
      <w:r>
        <w:rPr>
          <w:rFonts w:ascii="calibri" w:hAnsi="calibri" w:eastAsia="calibri" w:cs="calibri"/>
          <w:sz w:val="24"/>
          <w:szCs w:val="24"/>
        </w:rPr>
        <w:t xml:space="preserve"> dostępnych jest również w wersji anodowanej. Pasują zarówno do nowoczesnych domów, jak i do stylowych, starych budynków. Można je stosować również w drzwiach drewnianych.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dołączeniem do oferty produktowej klamki poddano testom zgodnie z obowiązującymi europejskimi normami (PN) – szczegółowo zostały sprawdzone cylindry, bezpieczeństwo i odporność na korozję. Wszystkie warianty </w:t>
      </w:r>
      <w:r>
        <w:rPr>
          <w:rFonts w:ascii="calibri" w:hAnsi="calibri" w:eastAsia="calibri" w:cs="calibri"/>
          <w:sz w:val="24"/>
          <w:szCs w:val="24"/>
          <w:b/>
        </w:rPr>
        <w:t xml:space="preserve">klamek Touch</w:t>
      </w:r>
      <w:r>
        <w:rPr>
          <w:rFonts w:ascii="calibri" w:hAnsi="calibri" w:eastAsia="calibri" w:cs="calibri"/>
          <w:sz w:val="24"/>
          <w:szCs w:val="24"/>
        </w:rPr>
        <w:t xml:space="preserve"> są zintegrowane z oprogramowaniem ReynaPro i ReynAL, umożliwiającymi przygotowanie kalkulacji do konkretnego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ynaers.pl/pl-PL/produkty/klamki/to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2026-05-29T19:16:35+02:00</dcterms:created>
  <dcterms:modified xsi:type="dcterms:W3CDTF">2026-05-29T19:16:35+02:00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