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CI 45 Reynaers Aluminium otrzymał Krajową Ocenę Techniczną (KOT)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 45 to system opracowany w Polsce, przez rodzimy dział techniczny. Po wprowadzeniu modyfikacji i udoskonaleń uzyskał Krajową Ocenę Techniczną, co oznacza oficjalne potwierdzenie parametrów deklarowanych przez Reynaers Aluminium.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Reynaers Aluminium udokumentował wysoką jakość swojego wyjątkowego systemu </w:t>
      </w:r>
      <w:r>
        <w:rPr>
          <w:rFonts w:ascii="calibri" w:hAnsi="calibri" w:eastAsia="calibri" w:cs="calibri"/>
          <w:sz w:val="24"/>
          <w:szCs w:val="24"/>
          <w:b/>
        </w:rPr>
        <w:t xml:space="preserve">CI 45</w:t>
      </w:r>
      <w:r>
        <w:rPr>
          <w:rFonts w:ascii="calibri" w:hAnsi="calibri" w:eastAsia="calibri" w:cs="calibri"/>
          <w:sz w:val="24"/>
          <w:szCs w:val="24"/>
        </w:rPr>
        <w:t xml:space="preserve">, stosowanego do tworzenia ścianek działowych i drzwi wewnętrznych i przeznaczonego do użycia w biurach, obiektach budownictwa mieszkaniowego, użyteczności publicznej i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 45 zwiększa komfort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Najnowszym trendem w projektowaniu biur jest zapewnienie pracownikom dostępu do dużej ilości naturalnego światła i zapewnienie komfortowej i cichej przestrzeni do pracy. Dlatego stworzenie systemu ścianek działowych i drzwi wewnętrznych </w:t>
      </w:r>
      <w:r>
        <w:rPr>
          <w:rFonts w:ascii="calibri" w:hAnsi="calibri" w:eastAsia="calibri" w:cs="calibri"/>
          <w:sz w:val="24"/>
          <w:szCs w:val="24"/>
          <w:b/>
        </w:rPr>
        <w:t xml:space="preserve">CI 45</w:t>
      </w:r>
      <w:r>
        <w:rPr>
          <w:rFonts w:ascii="calibri" w:hAnsi="calibri" w:eastAsia="calibri" w:cs="calibri"/>
          <w:sz w:val="24"/>
          <w:szCs w:val="24"/>
        </w:rPr>
        <w:t xml:space="preserve"> było niezwykle ważne dla inżynierów z polskiego zespołu projektowego Reynaers Aluminium. Reynaers postawił na prostotę, a oferowany zakres tego rozwiązania sprawia, że można łatwo dostosować go do różnych oczekiwań użytkowników. Prosta prefabrykacja, umożliwiająca łatwy montaż bez specjalistycznych narzędzi, wpływa na znaczne zredukowanie czasu instalacji, a tym samym również zmniejszenie kosztu całej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</w:t>
      </w:r>
      <w:r>
        <w:rPr>
          <w:rFonts w:ascii="calibri" w:hAnsi="calibri" w:eastAsia="calibri" w:cs="calibri"/>
          <w:sz w:val="24"/>
          <w:szCs w:val="24"/>
          <w:b/>
        </w:rPr>
        <w:t xml:space="preserve">CI 45 </w:t>
      </w:r>
      <w:r>
        <w:rPr>
          <w:rFonts w:ascii="calibri" w:hAnsi="calibri" w:eastAsia="calibri" w:cs="calibri"/>
          <w:sz w:val="24"/>
          <w:szCs w:val="24"/>
        </w:rPr>
        <w:t xml:space="preserve">jest specjalna komora wewnątrz profilu, umożliwiająca integrację okablowania (kable elektryczne, od komputera, telefonu stacjonarnego, drukarki, Internetu), co wpływa na ergonomię i estetykę przestrzeni biurowej. Ponadto jest to system modułowy, pozwalający w dowolnym momencie zmodyfikować dotychczasową konstrukcję, dostosowując ją do zmieniających się potrzeb firmy. Można np. zastąpić część stałą drzwiami bez konieczności demontażu całej ściany.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Nieograniczone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b/>
        </w:rPr>
        <w:t xml:space="preserve">CI 45</w:t>
      </w:r>
      <w:r>
        <w:rPr>
          <w:rFonts w:ascii="calibri" w:hAnsi="calibri" w:eastAsia="calibri" w:cs="calibri"/>
          <w:sz w:val="24"/>
          <w:szCs w:val="24"/>
        </w:rPr>
        <w:t xml:space="preserve"> to przede wszystkim uniwersalność, dająca możliwość zabudowy wysokich pomieszczeń (wysokość konstrukcji nawet do 4 m). Przeznaczony jest do komponowania lekkich i trwałych przeszklonych (możliwe są też wypełnienia nieprzezierne) ścianek w połączeniu z różnymi typami drzwi. Elementy </w:t>
      </w:r>
      <w:r>
        <w:rPr>
          <w:rFonts w:ascii="calibri" w:hAnsi="calibri" w:eastAsia="calibri" w:cs="calibri"/>
          <w:sz w:val="24"/>
          <w:szCs w:val="24"/>
          <w:b/>
        </w:rPr>
        <w:t xml:space="preserve">CI 45</w:t>
      </w:r>
      <w:r>
        <w:rPr>
          <w:rFonts w:ascii="calibri" w:hAnsi="calibri" w:eastAsia="calibri" w:cs="calibri"/>
          <w:sz w:val="24"/>
          <w:szCs w:val="24"/>
        </w:rPr>
        <w:t xml:space="preserve"> pozwalają na konstruowanie ścianek stałych, drzwi przymykowych, całoszklanych, drzwi przesuwnych i drzwi akustycznych z podwójnym poziomem szklenia.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2026-02-02T01:55:17+01:00</dcterms:created>
  <dcterms:modified xsi:type="dcterms:W3CDTF">2026-02-02T01:55:17+01:00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