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Equator IV. Dobra miejska architektura dla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Equator IV. Dobra miejska architektura dla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Equator IV, nowoczesny biurowiec klasy A, to ostatni z czterech budynków kompleksu biurowego Equator Office Park. Ma 14 nadziemnych kondygnacji i ocenę Very Good w certyfikacji BREAAM. Znajduje się na warszawskiej Ochocie pod adresem Aleje Jerozolimskie 100 i został zaprojektowany przez pracownię </w:t>
      </w:r>
    </w:p>
    <w:p>
      <w:r>
        <w:rPr>
          <w:rFonts w:ascii="calibri" w:hAnsi="calibri" w:eastAsia="calibri" w:cs="calibri"/>
          <w:sz w:val="24"/>
          <w:szCs w:val="24"/>
        </w:rPr>
        <w:t xml:space="preserve">APA Wojciechowski. Z jednej strony okna wychodzą na Aleje Jerozolimskie, z drugiej rozciąga się widok ponad torami Linii Średnicowej na Wolę i centrum Warszawy. Generalnym wykonawcą jest firma Warbud, za realizację fasad odpowiada firma Widok. Inwestorem jest Karimpol Polska. – Equator IV zwieńczył nasz proces inwestycyjny przy Alejach Jerozolimskich pomiędzy Placem Zawiszy a Dworcem Zachodnim. Biurowiec jest obecnie skomercjalizowany w 75 proc., a pozostałe powierzchnie cieszą się dużym zainteresowaniem. W budynku funkcjonuje fitness klub Zdrofit, mamy też najemców z sektora finansowego, IT i ubezpieczeń – mówi Andrzej Lany, Dyrektor Zarządzania Aktywami Karimpol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Pragmatyczna architektura pełna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 biurowca to około 30,5 tys. mkw. Wielkość działki, lokalizacja i architektoniczny kontekst narzuciły budynkowi prostą, oszczędną formę. Autorzy inwestycji osiągnęli sugestywny </w:t>
      </w:r>
    </w:p>
    <w:p>
      <w:r>
        <w:rPr>
          <w:rFonts w:ascii="calibri" w:hAnsi="calibri" w:eastAsia="calibri" w:cs="calibri"/>
          <w:sz w:val="24"/>
          <w:szCs w:val="24"/>
        </w:rPr>
        <w:t xml:space="preserve">i elegancki efekt dzięki wykorzystaniu możliwości, jakie dają fasady. – Projekt Equatora IV jest wynikiem stricte logicznego myślenia, pozbawionego niepotrzebnej w tym wypadku ekspresji. Jednak nie można tego powiedzieć o elewacjach – zaznacza Michał Sadowski, współwłaściciel i wiceprezes zarządu pracowni architektonicznej APA Wojciechowski. – Projektując fasady, popuściliśmy wodze fantazji – opowiada architekt. – Do procesu twórczego zaproszone zostały światłocień oraz skrót perspektywiczny, </w:t>
      </w:r>
    </w:p>
    <w:p>
      <w:r>
        <w:rPr>
          <w:rFonts w:ascii="calibri" w:hAnsi="calibri" w:eastAsia="calibri" w:cs="calibri"/>
          <w:sz w:val="24"/>
          <w:szCs w:val="24"/>
        </w:rPr>
        <w:t xml:space="preserve">a ich współdziałanie stało się możliwe dzięki zastosowaniu odpowiednio zmodyfikowanego systemu ściany kurtynowej Reynaers Aluminium.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frontu i tyłu budynku w konstrukcji fasady można zobaczyć nieregularnie rozmieszczone wnęki, które są podświetlane w nocy. – Poza krawędź budynku po bokach wypuszczono z kolei pionowe pasy konstrukcji ze szkła i aluminium, co sprawia, że bryła wygląda ciekawiej i lżej. To tak zwana fasada wypuszczana – mówi Jarosław Rokita z firmy Widok, wykonawcy fasady Equatora. – Warto też zwrócić uwagę na zróżnicowanie głębokości pionowych maskownic aluminiowych profili.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pełne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piętrze Equatora IV okna sięgają od podłogi do sufitu, co trzecie jest uchylne. – Usytuowanie biurowca zapewnia pomieszczeniom ekspozycję słoneczną o każdej porze roku, zatem od świtu </w:t>
      </w:r>
    </w:p>
    <w:p>
      <w:r>
        <w:rPr>
          <w:rFonts w:ascii="calibri" w:hAnsi="calibri" w:eastAsia="calibri" w:cs="calibri"/>
          <w:sz w:val="24"/>
          <w:szCs w:val="24"/>
        </w:rPr>
        <w:t xml:space="preserve">do zmierzchu wnętrza wypełnia naturalne światło – mówi Andrzej Lany, Dyrektor Zarządzania Aktywami Karimpol Polska. Wnętrza są doskonale doświetlone również dzięki temu, że zastosowano tu m.in. system MasterLine 8 Reynaers Aluminium, który ma wyjątkowo wąskie profile przy dużej powierzchni przeszklenia. Dla wszystkich systemów okiennych i fasadowych (CW 50 Reynaers Aluminium), wykorzystanych w nowym biurowcu, wybrano najwyższy standard izolacyjności termicznej, czyli HI+ (High Insulation Plus). – Dziś to już konieczność – mówi Jarosław Rokita z firmy Widok. – Najemcy zwracają uwagę na energooszczędność budynku i certyfikaty, które można uzyskać dzięki dobrym parametrom technicznym – tłumaczy. – Fasada, profile i przeszklenia muszą też dobrze chronić przed hałasem, który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punkcie miasta jest bardzo duży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Equatora IV jest ponadczasowa i funkcjonalna. Nowoczesny budynek doskonale uzupełnia cały kompleks biurowy i panoramę Warszawy. To architektura, która wygląda dobrze teraz i będzie wyglądała dobrze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budynku: Equator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użytkowa: 30,5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oddania do użytku: sierpień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Inwestor/deweloper: Karimpol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APA Wojciechowski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wykonawca: Warbud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Wykonawca fasady: Widok Sp. z o.o.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systemy Reynaers Aluminium: CW50 HI, ML 8, CS 86 HI (drzwi płytowe)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2025-12-10T12:19:33+01:00</dcterms:created>
  <dcterms:modified xsi:type="dcterms:W3CDTF">2025-12-10T12:19:33+01:00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